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(22:20)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ночное время отсутствовал дома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385631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он отсутствовал по месту жительства в период времени с 22: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, причины отсутствия по месту проживания пояснять не желает, вину признает в полном объеме.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</w:t>
      </w:r>
      <w:r>
        <w:rPr>
          <w:rFonts w:ascii="Times New Roman" w:eastAsia="Times New Roman" w:hAnsi="Times New Roman" w:cs="Times New Roman"/>
        </w:rPr>
        <w:t>ОУУП</w:t>
      </w:r>
      <w:r>
        <w:rPr>
          <w:rFonts w:ascii="Times New Roman" w:eastAsia="Times New Roman" w:hAnsi="Times New Roman" w:cs="Times New Roman"/>
        </w:rPr>
        <w:t xml:space="preserve">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0412365400725001022619161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